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right="0.47244094488348765" w:firstLine="0"/>
        <w:jc w:val="center"/>
        <w:rPr>
          <w:rFonts w:ascii="Cambria" w:cs="Cambria" w:eastAsia="Cambria" w:hAnsi="Cambria"/>
          <w:b w:val="1"/>
          <w:bCs w:val="1"/>
          <w:color w:val="333333"/>
          <w:sz w:val="20"/>
          <w:szCs w:val="20"/>
        </w:rPr>
      </w:pPr>
      <w:bookmarkStart w:colFirst="0" w:colLast="0" w:name="_f1hq3fvuusb0" w:id="0"/>
      <w:bookmarkEnd w:id="0"/>
      <w:r w:rsidDel="00000000" w:rsidR="00000000" w:rsidRPr="00000000">
        <w:rPr>
          <w:rFonts w:ascii="Cambria" w:cs="Cambria" w:eastAsia="Cambria" w:hAnsi="Cambria"/>
          <w:b w:val="1"/>
          <w:bCs w:val="1"/>
          <w:color w:val="333333"/>
          <w:sz w:val="20"/>
          <w:szCs w:val="20"/>
          <w:rtl w:val="0"/>
        </w:rPr>
        <w:t xml:space="preserve">Технический паспорт, инструкция по хранению, монтажу и эксплуатации</w:t>
      </w:r>
    </w:p>
    <w:p w:rsidR="00000000" w:rsidDel="00000000" w:rsidP="00000000" w:rsidRDefault="00000000" w:rsidRPr="00000000" w14:paraId="00000002">
      <w:pPr>
        <w:spacing w:line="240" w:lineRule="auto"/>
        <w:ind w:right="0.47244094488348765" w:firstLine="0"/>
        <w:jc w:val="center"/>
        <w:rPr>
          <w:rFonts w:ascii="Cambria" w:cs="Cambria" w:eastAsia="Cambria" w:hAnsi="Cambria"/>
          <w:b w:val="1"/>
          <w:bCs w:val="1"/>
          <w:color w:val="333333"/>
          <w:sz w:val="20"/>
          <w:szCs w:val="20"/>
        </w:rPr>
      </w:pPr>
      <w:bookmarkStart w:colFirst="0" w:colLast="0" w:name="_14uf83cfnayy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0.47244094488348765" w:firstLine="0"/>
        <w:jc w:val="center"/>
        <w:rPr>
          <w:rFonts w:ascii="Cambria" w:cs="Cambria" w:eastAsia="Cambria" w:hAnsi="Cambria"/>
          <w:b w:val="1"/>
          <w:bCs w:val="1"/>
          <w:color w:val="333333"/>
          <w:sz w:val="13"/>
          <w:szCs w:val="13"/>
          <w:highlight w:val="white"/>
        </w:rPr>
      </w:pPr>
      <w:bookmarkStart w:colFirst="0" w:colLast="0" w:name="_unz6n8golc4k" w:id="2"/>
      <w:bookmarkEnd w:id="2"/>
      <w:r w:rsidDel="00000000" w:rsidR="00000000" w:rsidRPr="00000000">
        <w:rPr>
          <w:rFonts w:ascii="Cambria" w:cs="Cambria" w:eastAsia="Cambria" w:hAnsi="Cambria"/>
          <w:b w:val="1"/>
          <w:bCs w:val="1"/>
          <w:color w:val="333333"/>
          <w:sz w:val="28"/>
          <w:szCs w:val="28"/>
          <w:highlight w:val="white"/>
          <w:rtl w:val="0"/>
        </w:rPr>
        <w:t xml:space="preserve">Панель 8” настенная встраиваемая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firstLine="0"/>
        <w:jc w:val="center"/>
        <w:rPr>
          <w:rFonts w:ascii="Cambria" w:cs="Cambria" w:eastAsia="Cambria" w:hAnsi="Cambria"/>
          <w:color w:val="333333"/>
          <w:sz w:val="23"/>
          <w:szCs w:val="23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  <w:highlight w:val="whit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333333"/>
          <w:sz w:val="16"/>
          <w:szCs w:val="16"/>
          <w:highlight w:val="white"/>
          <w:rtl w:val="0"/>
        </w:rPr>
        <w:t xml:space="preserve">1. Назначение и область применения</w:t>
      </w:r>
    </w:p>
    <w:p w:rsidR="00000000" w:rsidDel="00000000" w:rsidP="00000000" w:rsidRDefault="00000000" w:rsidRPr="00000000" w14:paraId="00000006">
      <w:pPr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ind w:left="0"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Устройство с экраном 8" предназначено  для управления системами автоматизации, аудио-видео оборудованием и IoT устройствами.</w:t>
      </w:r>
    </w:p>
    <w:p w:rsidR="00000000" w:rsidDel="00000000" w:rsidP="00000000" w:rsidRDefault="00000000" w:rsidRPr="00000000" w14:paraId="00000008">
      <w:pPr>
        <w:spacing w:after="0" w:before="0" w:line="240" w:lineRule="auto"/>
        <w:ind w:left="0"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Удобный формат экрана делает панель универсальным центром управления умным домом, офисом или коммерческим помещением. С интерфейсами визуализации iRidi можно управлять освещением, климатом, шторами, мультимедиа и другим оборудованием, а также использовать панель для работы, IP-камерами или расписанием переговорных комнат.</w:t>
      </w:r>
    </w:p>
    <w:p w:rsidR="00000000" w:rsidDel="00000000" w:rsidP="00000000" w:rsidRDefault="00000000" w:rsidRPr="00000000" w14:paraId="00000009">
      <w:pPr>
        <w:spacing w:after="0" w:before="0" w:line="240" w:lineRule="auto"/>
        <w:ind w:left="0"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Благодаря производительной аппаратной платформе и IPS-дисплею с широкими углами обзора панель обеспечивает плавную работу интерфейсов, качественную графику и комфортное взаимодействие пользователя с системой управления.</w:t>
      </w:r>
    </w:p>
    <w:p w:rsidR="00000000" w:rsidDel="00000000" w:rsidP="00000000" w:rsidRDefault="00000000" w:rsidRPr="00000000" w14:paraId="0000000A">
      <w:pPr>
        <w:spacing w:after="0" w:before="0" w:line="240" w:lineRule="auto"/>
        <w:ind w:left="0"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Функционал зависит от прилагаемого прикладного программного обеспечения. </w:t>
      </w:r>
    </w:p>
    <w:p w:rsidR="00000000" w:rsidDel="00000000" w:rsidP="00000000" w:rsidRDefault="00000000" w:rsidRPr="00000000" w14:paraId="0000000B">
      <w:pPr>
        <w:spacing w:after="0" w:before="0" w:line="240" w:lineRule="auto"/>
        <w:ind w:left="0"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40" w:lineRule="auto"/>
        <w:ind w:left="0" w:firstLine="0"/>
        <w:jc w:val="left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Ссылка на электронную версию документацию:</w:t>
      </w:r>
    </w:p>
    <w:p w:rsidR="00000000" w:rsidDel="00000000" w:rsidP="00000000" w:rsidRDefault="00000000" w:rsidRPr="00000000" w14:paraId="0000000D">
      <w:pPr>
        <w:spacing w:after="0" w:before="0" w:line="240" w:lineRule="auto"/>
        <w:ind w:left="0" w:firstLine="0"/>
        <w:jc w:val="left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333333"/>
          <w:sz w:val="16"/>
          <w:szCs w:val="16"/>
          <w:rtl w:val="0"/>
        </w:rPr>
        <w:t xml:space="preserve">iridi.com/ru/d/P8bb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0"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333333"/>
          <w:sz w:val="16"/>
          <w:szCs w:val="16"/>
          <w:rtl w:val="0"/>
        </w:rPr>
        <w:t xml:space="preserve">2. Технические характеристики</w:t>
      </w:r>
    </w:p>
    <w:p w:rsidR="00000000" w:rsidDel="00000000" w:rsidP="00000000" w:rsidRDefault="00000000" w:rsidRPr="00000000" w14:paraId="00000010">
      <w:pPr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1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85"/>
        <w:gridCol w:w="3075"/>
        <w:tblGridChange w:id="0">
          <w:tblGrid>
            <w:gridCol w:w="2085"/>
            <w:gridCol w:w="3075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oesc1m9061yd" w:id="3"/>
            <w:bookmarkEnd w:id="3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Процессор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835rpe5zdfn3" w:id="4"/>
            <w:bookmarkEnd w:id="4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RK3399 Rockchip</w:t>
            </w:r>
          </w:p>
          <w:p w:rsidR="00000000" w:rsidDel="00000000" w:rsidP="00000000" w:rsidRDefault="00000000" w:rsidRPr="00000000" w14:paraId="00000013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tytr2eq5v2b6" w:id="5"/>
            <w:bookmarkEnd w:id="5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2 x Cortex-A72 2000 МГц, 4 x Cortex-A53</w:t>
            </w:r>
          </w:p>
        </w:tc>
      </w:tr>
      <w:tr>
        <w:trPr>
          <w:cantSplit w:val="0"/>
          <w:trHeight w:val="10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szqtms88qc2z" w:id="6"/>
            <w:bookmarkEnd w:id="6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Оперативная память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7rdeg68q4x" w:id="7"/>
            <w:bookmarkEnd w:id="7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2 GB, DDR4</w:t>
            </w:r>
          </w:p>
        </w:tc>
      </w:tr>
      <w:tr>
        <w:trPr>
          <w:cantSplit w:val="0"/>
          <w:trHeight w:val="135.15624999999997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eqizwey2w79x" w:id="8"/>
            <w:bookmarkEnd w:id="8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Энергонезависимая память 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tm4vgatzipgh" w:id="9"/>
            <w:bookmarkEnd w:id="9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16 GB, eMMC Flash </w:t>
            </w:r>
          </w:p>
        </w:tc>
      </w:tr>
      <w:tr>
        <w:trPr>
          <w:cantSplit w:val="0"/>
          <w:trHeight w:val="60.156249999999964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vk4tv1d3yyp7" w:id="10"/>
            <w:bookmarkEnd w:id="10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Часы реального времени (RTC)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tf06wa85jtzo" w:id="11"/>
            <w:bookmarkEnd w:id="11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есть, </w:t>
              <w:br w:type="textWrapping"/>
              <w:t xml:space="preserve">батарея литиевая CR1220</w:t>
            </w:r>
          </w:p>
        </w:tc>
      </w:tr>
      <w:tr>
        <w:trPr>
          <w:cantSplit w:val="0"/>
          <w:trHeight w:val="60.156249999999964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Экран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емкостный</w:t>
            </w:r>
          </w:p>
        </w:tc>
      </w:tr>
      <w:tr>
        <w:trPr>
          <w:cantSplit w:val="0"/>
          <w:trHeight w:val="60.156249999999964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Диагональ экрана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8”</w:t>
            </w:r>
          </w:p>
        </w:tc>
      </w:tr>
      <w:tr>
        <w:trPr>
          <w:cantSplit w:val="0"/>
          <w:trHeight w:val="60.156249999999964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Технология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IPS</w:t>
            </w:r>
          </w:p>
        </w:tc>
      </w:tr>
      <w:tr>
        <w:trPr>
          <w:cantSplit w:val="0"/>
          <w:trHeight w:val="60.156249999999964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Разрешение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1280X800</w:t>
            </w:r>
          </w:p>
        </w:tc>
      </w:tr>
      <w:tr>
        <w:trPr>
          <w:cantSplit w:val="0"/>
          <w:trHeight w:val="60.156249999999964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Яркость, cd/m2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350</w:t>
            </w:r>
          </w:p>
        </w:tc>
      </w:tr>
      <w:tr>
        <w:trPr>
          <w:cantSplit w:val="0"/>
          <w:trHeight w:val="60.156249999999964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Угол обзора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не менее 170°</w:t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axthzh27q30w" w:id="12"/>
            <w:bookmarkEnd w:id="12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Интерфейсы: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e0gbt8mwz2ca" w:id="13"/>
            <w:bookmarkEnd w:id="13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35kmbo3f5mvr" w:id="14"/>
            <w:bookmarkEnd w:id="1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wg0d2pchracn" w:id="15"/>
            <w:bookmarkEnd w:id="15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Ethernet 100 Мбит/с </w:t>
            </w:r>
          </w:p>
        </w:tc>
      </w:tr>
      <w:tr>
        <w:trPr>
          <w:cantSplit w:val="0"/>
          <w:trHeight w:val="294.47753906249994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ind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yurh3e2x9qz9" w:id="16"/>
            <w:bookmarkEnd w:id="16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CAN (Bus77)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fwgnzi4o1sl6" w:id="17"/>
            <w:bookmarkEnd w:id="17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Электропитание: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6s892c3vwla5" w:id="18"/>
            <w:bookmarkEnd w:id="18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24V DC 0.5A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PoE 802.3at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Звук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Style w:val="Heading1"/>
              <w:keepLines w:val="1"/>
              <w:shd w:fill="ffffff" w:val="clear"/>
              <w:ind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utx1bnq46da5" w:id="19"/>
            <w:bookmarkEnd w:id="19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1W x 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Датчик приближения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есть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e55c7q2qnyx7" w:id="20"/>
            <w:bookmarkEnd w:id="20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Потребляемая мощность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92uyhfpq25xq" w:id="21"/>
            <w:bookmarkEnd w:id="21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до 12Вт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Рабочая температура, °С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от 0 до 50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c7m1qnizcixc" w:id="22"/>
            <w:bookmarkEnd w:id="22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Размеры (ШхВхГ), мм 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200х126х37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eef0pgy5zimw" w:id="23"/>
            <w:bookmarkEnd w:id="23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Материал корпуса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алюминий, пластик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xl97s2bg3xsl" w:id="24"/>
            <w:bookmarkEnd w:id="24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Вес, гр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600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m3knqd1v9nhs" w:id="25"/>
            <w:bookmarkEnd w:id="25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Операционная система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wz5db18w6psn" w:id="26"/>
            <w:bookmarkEnd w:id="26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Android 11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Класс защиты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IP20</w:t>
            </w:r>
          </w:p>
        </w:tc>
      </w:tr>
    </w:tbl>
    <w:p w:rsidR="00000000" w:rsidDel="00000000" w:rsidP="00000000" w:rsidRDefault="00000000" w:rsidRPr="00000000" w14:paraId="00000042">
      <w:pPr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333333"/>
          <w:sz w:val="16"/>
          <w:szCs w:val="16"/>
          <w:highlight w:val="white"/>
          <w:rtl w:val="0"/>
        </w:rPr>
        <w:t xml:space="preserve">3. Габариты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20" w:before="120" w:line="360" w:lineRule="auto"/>
        <w:ind w:firstLine="0"/>
        <w:jc w:val="left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Fonts w:ascii="Microsoft Yahei" w:cs="Microsoft Yahei" w:eastAsia="Microsoft Yahei" w:hAnsi="Microsoft Yahei"/>
          <w:color w:val="e06666"/>
        </w:rPr>
        <w:drawing>
          <wp:inline distB="114300" distT="114300" distL="114300" distR="114300">
            <wp:extent cx="3276600" cy="1841500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841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333333"/>
          <w:sz w:val="16"/>
          <w:szCs w:val="16"/>
          <w:rtl w:val="0"/>
        </w:rPr>
        <w:t xml:space="preserve">4. Клеммы и индикация</w:t>
      </w:r>
    </w:p>
    <w:p w:rsidR="00000000" w:rsidDel="00000000" w:rsidP="00000000" w:rsidRDefault="00000000" w:rsidRPr="00000000" w14:paraId="00000048">
      <w:pPr>
        <w:spacing w:after="120" w:before="120" w:line="360" w:lineRule="auto"/>
        <w:ind w:firstLine="0"/>
        <w:jc w:val="left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Microsoft Yahei" w:cs="Microsoft Yahei" w:eastAsia="Microsoft Yahei" w:hAnsi="Microsoft Yahei"/>
          <w:color w:val="e06666"/>
        </w:rPr>
        <w:drawing>
          <wp:inline distB="114300" distT="114300" distL="114300" distR="114300">
            <wp:extent cx="3276600" cy="4216400"/>
            <wp:effectExtent b="0" l="0" r="0" t="0"/>
            <wp:docPr id="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4216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2"/>
        <w:tblW w:w="5153.6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76.82"/>
        <w:gridCol w:w="2576.82"/>
        <w:tblGridChange w:id="0">
          <w:tblGrid>
            <w:gridCol w:w="2576.82"/>
            <w:gridCol w:w="2576.82"/>
          </w:tblGrid>
        </w:tblGridChange>
      </w:tblGrid>
      <w:tr>
        <w:trPr>
          <w:cantSplit w:val="0"/>
          <w:trHeight w:val="327.5781249999997" w:hRule="atLeast"/>
          <w:tblHeader w:val="0"/>
        </w:trPr>
        <w:tc>
          <w:tcPr>
            <w:gridSpan w:val="2"/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b w:val="1"/>
                <w:bCs w:val="1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333333"/>
                <w:sz w:val="16"/>
                <w:szCs w:val="16"/>
                <w:rtl w:val="0"/>
              </w:rPr>
              <w:t xml:space="preserve">Нижние разъемы (слева направо)</w:t>
            </w:r>
          </w:p>
        </w:tc>
      </w:tr>
      <w:tr>
        <w:trPr>
          <w:cantSplit w:val="0"/>
          <w:trHeight w:val="482.1301151994494" w:hRule="atLeast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Ethernet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Разъем для подключения с компьютерной сети</w:t>
            </w:r>
          </w:p>
        </w:tc>
      </w:tr>
      <w:tr>
        <w:trPr>
          <w:cantSplit w:val="0"/>
          <w:trHeight w:val="1100.3380759972479" w:hRule="atLeast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CAN + питание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Последовательность пинов (слева направо):</w:t>
            </w:r>
          </w:p>
          <w:p w:rsidR="00000000" w:rsidDel="00000000" w:rsidP="00000000" w:rsidRDefault="00000000" w:rsidRPr="00000000" w14:paraId="0000004F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24V</w:t>
            </w:r>
          </w:p>
          <w:p w:rsidR="00000000" w:rsidDel="00000000" w:rsidP="00000000" w:rsidRDefault="00000000" w:rsidRPr="00000000" w14:paraId="00000050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GND</w:t>
            </w:r>
          </w:p>
          <w:p w:rsidR="00000000" w:rsidDel="00000000" w:rsidP="00000000" w:rsidRDefault="00000000" w:rsidRPr="00000000" w14:paraId="00000051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CAN L</w:t>
            </w:r>
          </w:p>
          <w:p w:rsidR="00000000" w:rsidDel="00000000" w:rsidP="00000000" w:rsidRDefault="00000000" w:rsidRPr="00000000" w14:paraId="00000052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CAN H</w:t>
            </w:r>
          </w:p>
        </w:tc>
      </w:tr>
    </w:tbl>
    <w:p w:rsidR="00000000" w:rsidDel="00000000" w:rsidP="00000000" w:rsidRDefault="00000000" w:rsidRPr="00000000" w14:paraId="00000053">
      <w:pPr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1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color w:val="333333"/>
          <w:sz w:val="16"/>
          <w:szCs w:val="16"/>
        </w:rPr>
      </w:pPr>
      <w:bookmarkStart w:colFirst="0" w:colLast="0" w:name="_lnssuk3bpuxq" w:id="27"/>
      <w:bookmarkEnd w:id="27"/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Кнопки:</w:t>
      </w:r>
    </w:p>
    <w:p w:rsidR="00000000" w:rsidDel="00000000" w:rsidP="00000000" w:rsidRDefault="00000000" w:rsidRPr="00000000" w14:paraId="00000055">
      <w:pPr>
        <w:spacing w:after="0" w:before="0" w:line="240" w:lineRule="auto"/>
        <w:ind w:left="0"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color w:val="333333"/>
          <w:sz w:val="16"/>
          <w:szCs w:val="16"/>
          <w:rtl w:val="0"/>
        </w:rPr>
        <w:t xml:space="preserve">POWER</w:t>
      </w: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 Кратковременное нажатие выключает дисплей, долговременное нажатие более 3 секунд вызывает окно для выключения панели.</w:t>
      </w:r>
    </w:p>
    <w:p w:rsidR="00000000" w:rsidDel="00000000" w:rsidP="00000000" w:rsidRDefault="00000000" w:rsidRPr="00000000" w14:paraId="00000056">
      <w:pPr>
        <w:spacing w:after="0" w:before="0" w:line="240" w:lineRule="auto"/>
        <w:ind w:left="0"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color w:val="333333"/>
          <w:sz w:val="16"/>
          <w:szCs w:val="16"/>
          <w:rtl w:val="0"/>
        </w:rPr>
        <w:t xml:space="preserve">RECOVERY</w:t>
      </w: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 удержание в загрузчике производит загрузку системы восстановления. Прочий функционал определяется прикладным программным обеспечением.</w:t>
      </w:r>
    </w:p>
    <w:p w:rsidR="00000000" w:rsidDel="00000000" w:rsidP="00000000" w:rsidRDefault="00000000" w:rsidRPr="00000000" w14:paraId="00000057">
      <w:pPr>
        <w:widowControl w:val="0"/>
        <w:spacing w:line="240" w:lineRule="auto"/>
        <w:ind w:left="0"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0" w:lineRule="auto"/>
        <w:ind w:left="0" w:firstLine="0"/>
        <w:jc w:val="left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0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0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0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0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20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0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20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20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20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20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333333"/>
          <w:sz w:val="16"/>
          <w:szCs w:val="16"/>
          <w:rtl w:val="0"/>
        </w:rPr>
        <w:t xml:space="preserve">5. Подключение и монтаж</w:t>
      </w:r>
    </w:p>
    <w:p w:rsidR="00000000" w:rsidDel="00000000" w:rsidP="00000000" w:rsidRDefault="00000000" w:rsidRPr="00000000" w14:paraId="00000063">
      <w:pPr>
        <w:spacing w:after="20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20" w:lineRule="auto"/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Для подключения питания и шины использовать кабель — витая пара UTP, FTP от CAT5 и выше: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spacing w:after="0" w:lineRule="auto"/>
        <w:ind w:left="720" w:hanging="360"/>
        <w:rPr>
          <w:rFonts w:ascii="Cambria" w:cs="Cambria" w:eastAsia="Cambria" w:hAnsi="Cambria"/>
          <w:color w:val="333333"/>
          <w:sz w:val="16"/>
          <w:szCs w:val="16"/>
          <w:u w:val="none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ТОЛЬКО медные жилы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spacing w:after="0" w:lineRule="auto"/>
        <w:ind w:left="720" w:hanging="360"/>
        <w:rPr>
          <w:rFonts w:ascii="Cambria" w:cs="Cambria" w:eastAsia="Cambria" w:hAnsi="Cambria"/>
          <w:color w:val="333333"/>
          <w:sz w:val="16"/>
          <w:szCs w:val="16"/>
          <w:u w:val="none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ДИАМЕТР (НЕ сечение) жилы от 0,51мм (AWG 24)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spacing w:after="0" w:lineRule="auto"/>
        <w:ind w:left="720" w:hanging="360"/>
        <w:rPr>
          <w:rFonts w:ascii="Cambria" w:cs="Cambria" w:eastAsia="Cambria" w:hAnsi="Cambria"/>
          <w:color w:val="333333"/>
          <w:sz w:val="16"/>
          <w:szCs w:val="16"/>
          <w:u w:val="none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Омическое сопротивления должно быть не более 9,4 Ом на 100 метров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spacing w:after="0" w:lineRule="auto"/>
        <w:ind w:left="720" w:hanging="360"/>
        <w:rPr>
          <w:rFonts w:ascii="Cambria" w:cs="Cambria" w:eastAsia="Cambria" w:hAnsi="Cambria"/>
          <w:color w:val="333333"/>
          <w:sz w:val="16"/>
          <w:szCs w:val="16"/>
          <w:u w:val="none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2 жилы на шину, 2 жилы на питание, 4 жилы резерв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2"/>
        </w:numPr>
        <w:spacing w:after="20" w:lineRule="auto"/>
        <w:ind w:left="720" w:hanging="36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Для работы требуется доступ в сеть интернет. В подрозетник или в короб требуется закладывать интернет кабель (UTP, FTP от CAT5 и выше, без POE подойдет 2 пары, с POE - 4 пары)</w:t>
      </w:r>
    </w:p>
    <w:p w:rsidR="00000000" w:rsidDel="00000000" w:rsidP="00000000" w:rsidRDefault="00000000" w:rsidRPr="00000000" w14:paraId="0000006A">
      <w:pPr>
        <w:spacing w:after="20" w:lineRule="auto"/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Монтаж и техническое обслуживание изделия должно производиться только подготовленными специалистами с соблюдением мер безопасности.</w:t>
      </w:r>
    </w:p>
    <w:p w:rsidR="00000000" w:rsidDel="00000000" w:rsidP="00000000" w:rsidRDefault="00000000" w:rsidRPr="00000000" w14:paraId="0000006B">
      <w:pPr>
        <w:spacing w:after="20" w:lineRule="auto"/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Все работы по подключению изделия должны производиться 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333333"/>
          <w:sz w:val="16"/>
          <w:szCs w:val="16"/>
          <w:rtl w:val="0"/>
        </w:rPr>
        <w:t xml:space="preserve">только </w:t>
      </w: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при отключенном напряжении.</w:t>
      </w:r>
    </w:p>
    <w:p w:rsidR="00000000" w:rsidDel="00000000" w:rsidP="00000000" w:rsidRDefault="00000000" w:rsidRPr="00000000" w14:paraId="0000006C">
      <w:pPr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20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333333"/>
          <w:sz w:val="16"/>
          <w:szCs w:val="16"/>
          <w:rtl w:val="0"/>
        </w:rPr>
        <w:t xml:space="preserve">7. Использование по назначению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Устройства шины CAN подключаются к устройству через разъемы. IP-устройства подключаются через интерфейс LAN.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С помощью установленного программного обеспечения производится опрос и управление подключенными устройствами.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Визуализация пользовательского интерфейса для отображения и управления устройствами в реальном времени.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Логика получения, обработки, передачи, сохранения данных задается пользователем системы в специализированном программном обеспечении.</w:t>
      </w:r>
    </w:p>
    <w:p w:rsidR="00000000" w:rsidDel="00000000" w:rsidP="00000000" w:rsidRDefault="00000000" w:rsidRPr="00000000" w14:paraId="00000073">
      <w:pPr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Функционал устройства определяется установленным прикладным программным  обеспечением и лицензией на это ПО:</w:t>
        <w:br w:type="textWrapping"/>
      </w:r>
    </w:p>
    <w:tbl>
      <w:tblPr>
        <w:tblStyle w:val="Table3"/>
        <w:tblW w:w="5310.0" w:type="dxa"/>
        <w:jc w:val="left"/>
        <w:tblInd w:w="-15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740"/>
        <w:gridCol w:w="1710"/>
        <w:gridCol w:w="1860"/>
        <w:tblGridChange w:id="0">
          <w:tblGrid>
            <w:gridCol w:w="1740"/>
            <w:gridCol w:w="1710"/>
            <w:gridCol w:w="1860"/>
          </w:tblGrid>
        </w:tblGridChange>
      </w:tblGrid>
      <w:tr>
        <w:trPr>
          <w:cantSplit w:val="0"/>
          <w:trHeight w:val="200.71484374999997" w:hRule="atLeast"/>
          <w:tblHeader w:val="0"/>
        </w:trPr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333333"/>
                <w:sz w:val="16"/>
                <w:szCs w:val="16"/>
                <w:rtl w:val="0"/>
              </w:rPr>
              <w:t xml:space="preserve">i3 pro</w:t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 w:firstLine="0"/>
              <w:jc w:val="left"/>
              <w:rPr>
                <w:rFonts w:ascii="Cambria" w:cs="Cambria" w:eastAsia="Cambria" w:hAnsi="Cambria"/>
                <w:b w:val="1"/>
                <w:bCs w:val="1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333333"/>
                <w:sz w:val="16"/>
                <w:szCs w:val="16"/>
                <w:rtl w:val="0"/>
              </w:rPr>
              <w:t xml:space="preserve"> i3 KNX</w:t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 w:firstLine="0"/>
              <w:jc w:val="left"/>
              <w:rPr>
                <w:rFonts w:ascii="Cambria" w:cs="Cambria" w:eastAsia="Cambria" w:hAnsi="Cambria"/>
                <w:b w:val="1"/>
                <w:bCs w:val="1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333333"/>
                <w:sz w:val="16"/>
                <w:szCs w:val="16"/>
                <w:rtl w:val="0"/>
              </w:rPr>
              <w:t xml:space="preserve"> Bus77 Home Server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76" w:lineRule="auto"/>
              <w:ind w:left="0" w:right="-125.78740157480311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ind w:lef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</w:rPr>
              <w:drawing>
                <wp:inline distB="114300" distT="114300" distL="114300" distR="114300">
                  <wp:extent cx="1008000" cy="1008000"/>
                  <wp:effectExtent b="0" l="0" r="0" t="0"/>
                  <wp:docPr id="1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000" cy="10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76" w:lineRule="auto"/>
              <w:ind w:right="-27.51968503936979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</w:rPr>
              <w:drawing>
                <wp:inline distB="114300" distT="114300" distL="114300" distR="114300">
                  <wp:extent cx="1008000" cy="1013040"/>
                  <wp:effectExtent b="0" l="0" r="0" t="0"/>
                  <wp:docPr id="4" name="image7.jpg"/>
                  <a:graphic>
                    <a:graphicData uri="http://schemas.openxmlformats.org/drawingml/2006/picture">
                      <pic:pic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000" cy="10130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76" w:lineRule="auto"/>
              <w:ind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</w:rPr>
              <w:drawing>
                <wp:inline distB="114300" distT="114300" distL="114300" distR="114300">
                  <wp:extent cx="1008000" cy="1008000"/>
                  <wp:effectExtent b="0" l="0" r="0" t="0"/>
                  <wp:docPr id="3" name="image9.jpg"/>
                  <a:graphic>
                    <a:graphicData uri="http://schemas.openxmlformats.org/drawingml/2006/picture">
                      <pic:pic>
                        <pic:nvPicPr>
                          <pic:cNvPr id="0" name="image9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000" cy="10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spacing w:after="20" w:before="20" w:line="276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20" w:before="20" w:line="276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333333"/>
          <w:sz w:val="16"/>
          <w:szCs w:val="16"/>
          <w:rtl w:val="0"/>
        </w:rPr>
        <w:t xml:space="preserve">8. Текущий ремонт</w:t>
      </w:r>
    </w:p>
    <w:p w:rsidR="00000000" w:rsidDel="00000000" w:rsidP="00000000" w:rsidRDefault="00000000" w:rsidRPr="00000000" w14:paraId="0000007F">
      <w:pPr>
        <w:spacing w:after="20" w:before="20" w:line="276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20" w:before="20" w:line="276" w:lineRule="auto"/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При обнаружении неисправности в ходе эксплуатации необходимо немедленно отключить устройство от питающей сети и вызвать обслуживающий персонал. Ремонт устройства в течение гарантийного срока и сервисное обслуживание осуществляет производитель устройства.</w:t>
      </w:r>
    </w:p>
    <w:p w:rsidR="00000000" w:rsidDel="00000000" w:rsidP="00000000" w:rsidRDefault="00000000" w:rsidRPr="00000000" w14:paraId="00000081">
      <w:pPr>
        <w:spacing w:after="20" w:before="20" w:line="276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20" w:before="20" w:line="276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333333"/>
          <w:sz w:val="16"/>
          <w:szCs w:val="16"/>
          <w:rtl w:val="0"/>
        </w:rPr>
        <w:t xml:space="preserve">9. Хранение, транспортировка, срок службы</w:t>
      </w:r>
    </w:p>
    <w:p w:rsidR="00000000" w:rsidDel="00000000" w:rsidP="00000000" w:rsidRDefault="00000000" w:rsidRPr="00000000" w14:paraId="00000083">
      <w:pPr>
        <w:spacing w:after="20" w:before="20" w:line="276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20" w:before="20" w:line="276" w:lineRule="auto"/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Изделия должны храниться в упаковке при температуре от 0°С до +40°С и относительной влажности воздуха до 80% на отапливаемых и естественно вентилируемых складах, в хранилищах с кондиционированием воздуха, при отсутствии в нем агрессивных примесей, токопроводящей пыли, паров кислот и щелочей, а также газов, вызывающих коррозию и разрушающих изоляцию. Транспортирование изделий должно осуществляться в упакованном виде в контейнерах, закрытых железнодорожных вагонах, отапливаемых герметизированных отсеках самолетов и трюмов, а также автомобильным транспортом с защитой от осадков на любые расстояния при температуре от -50￮С до +50￮С, при относительной влажности воздуха до 100% - при 25￮С. При транспортировании изделий должна быть предусмотрена защита от попадания пыли и атмосферных осадков. Средний срок службы изделия — не менее 5 лет.</w:t>
      </w:r>
    </w:p>
    <w:p w:rsidR="00000000" w:rsidDel="00000000" w:rsidP="00000000" w:rsidRDefault="00000000" w:rsidRPr="00000000" w14:paraId="00000085">
      <w:pPr>
        <w:spacing w:after="20" w:line="276" w:lineRule="auto"/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20" w:before="20" w:line="276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333333"/>
          <w:sz w:val="16"/>
          <w:szCs w:val="16"/>
          <w:rtl w:val="0"/>
        </w:rPr>
        <w:t xml:space="preserve">10. Гарантии изготовителя</w:t>
        <w:br w:type="textWrapping"/>
      </w:r>
    </w:p>
    <w:p w:rsidR="00000000" w:rsidDel="00000000" w:rsidP="00000000" w:rsidRDefault="00000000" w:rsidRPr="00000000" w14:paraId="00000087">
      <w:pPr>
        <w:spacing w:after="20" w:before="20" w:line="276" w:lineRule="auto"/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Гарантийный срок эксплуатации — 12 месяцев со дня продажи.</w:t>
      </w:r>
    </w:p>
    <w:p w:rsidR="00000000" w:rsidDel="00000000" w:rsidP="00000000" w:rsidRDefault="00000000" w:rsidRPr="00000000" w14:paraId="00000088">
      <w:pPr>
        <w:spacing w:after="20" w:before="20" w:line="276" w:lineRule="auto"/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При отсутствии отметки о продаже — с даты изготовления.</w:t>
      </w:r>
    </w:p>
    <w:p w:rsidR="00000000" w:rsidDel="00000000" w:rsidP="00000000" w:rsidRDefault="00000000" w:rsidRPr="00000000" w14:paraId="00000089">
      <w:pPr>
        <w:spacing w:after="20" w:before="20" w:line="276" w:lineRule="auto"/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Гарантии изготовителя не распространяются в случаях наличия следов механических повреждений устройства; попадания влаги; превышения допустимого значения питающего напряжения; нарушения правил подключения устройства; внесения в устройство или схемы его подключения модификаций или изменений покупателем либо третьими лицами без согласия изготовителя; при использовании покупателем либо третьимом лицами устройства не по назначению; несоблюдении условий транспортирования; хранения; эксплуатации; монтажа устройства и содержания помещения, установленных в настоящем паспорте и эксплуатационной документации, а также наступления иных обстоятельств, не зависящих от изготовителя.</w:t>
      </w:r>
    </w:p>
    <w:p w:rsidR="00000000" w:rsidDel="00000000" w:rsidP="00000000" w:rsidRDefault="00000000" w:rsidRPr="00000000" w14:paraId="0000008A">
      <w:pPr>
        <w:spacing w:after="20" w:line="276" w:lineRule="auto"/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200" w:line="276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333333"/>
          <w:sz w:val="16"/>
          <w:szCs w:val="16"/>
          <w:rtl w:val="0"/>
        </w:rPr>
        <w:t xml:space="preserve"> 11. Комплектность</w:t>
      </w:r>
    </w:p>
    <w:p w:rsidR="00000000" w:rsidDel="00000000" w:rsidP="00000000" w:rsidRDefault="00000000" w:rsidRPr="00000000" w14:paraId="0000008C">
      <w:pPr>
        <w:spacing w:after="20" w:line="276" w:lineRule="auto"/>
        <w:ind w:firstLine="0"/>
        <w:jc w:val="left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Панель 8” настенная встраиваемая - 1шт.</w:t>
      </w:r>
    </w:p>
    <w:p w:rsidR="00000000" w:rsidDel="00000000" w:rsidP="00000000" w:rsidRDefault="00000000" w:rsidRPr="00000000" w14:paraId="0000008D">
      <w:pPr>
        <w:spacing w:after="20" w:line="276" w:lineRule="auto"/>
        <w:ind w:firstLine="0"/>
        <w:jc w:val="left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Монтажный короб (опционально). - 1 шт.</w:t>
      </w:r>
    </w:p>
    <w:p w:rsidR="00000000" w:rsidDel="00000000" w:rsidP="00000000" w:rsidRDefault="00000000" w:rsidRPr="00000000" w14:paraId="0000008E">
      <w:pPr>
        <w:spacing w:after="20" w:line="276" w:lineRule="auto"/>
        <w:ind w:firstLine="0"/>
        <w:jc w:val="left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Шестигранный ключ - 1 шт.</w:t>
      </w:r>
    </w:p>
    <w:p w:rsidR="00000000" w:rsidDel="00000000" w:rsidP="00000000" w:rsidRDefault="00000000" w:rsidRPr="00000000" w14:paraId="0000008F">
      <w:pPr>
        <w:spacing w:after="20" w:line="276" w:lineRule="auto"/>
        <w:ind w:firstLine="0"/>
        <w:jc w:val="left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Анти-кражный винт - 1 шт.</w:t>
      </w:r>
    </w:p>
    <w:p w:rsidR="00000000" w:rsidDel="00000000" w:rsidP="00000000" w:rsidRDefault="00000000" w:rsidRPr="00000000" w14:paraId="00000090">
      <w:pPr>
        <w:spacing w:after="20" w:line="276" w:lineRule="auto"/>
        <w:ind w:firstLine="0"/>
        <w:jc w:val="left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Шаблон для монтажа - 1 шт.</w:t>
      </w:r>
    </w:p>
    <w:p w:rsidR="00000000" w:rsidDel="00000000" w:rsidP="00000000" w:rsidRDefault="00000000" w:rsidRPr="00000000" w14:paraId="00000091">
      <w:pPr>
        <w:spacing w:after="20" w:line="276" w:lineRule="auto"/>
        <w:ind w:firstLine="0"/>
        <w:jc w:val="left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Паспорт - 1 шт.</w:t>
      </w:r>
    </w:p>
    <w:p w:rsidR="00000000" w:rsidDel="00000000" w:rsidP="00000000" w:rsidRDefault="00000000" w:rsidRPr="00000000" w14:paraId="00000092">
      <w:pPr>
        <w:spacing w:after="20" w:line="276" w:lineRule="auto"/>
        <w:ind w:firstLine="0"/>
        <w:jc w:val="left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Упаковка - 1 шт.</w:t>
      </w:r>
    </w:p>
    <w:p w:rsidR="00000000" w:rsidDel="00000000" w:rsidP="00000000" w:rsidRDefault="00000000" w:rsidRPr="00000000" w14:paraId="00000093">
      <w:pPr>
        <w:spacing w:after="20" w:line="276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20" w:before="20" w:line="276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333333"/>
          <w:sz w:val="16"/>
          <w:szCs w:val="16"/>
          <w:rtl w:val="0"/>
        </w:rPr>
        <w:t xml:space="preserve">12. Утилизация</w:t>
      </w:r>
    </w:p>
    <w:p w:rsidR="00000000" w:rsidDel="00000000" w:rsidP="00000000" w:rsidRDefault="00000000" w:rsidRPr="00000000" w14:paraId="00000095">
      <w:pPr>
        <w:spacing w:after="20" w:before="20" w:line="276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20" w:before="20" w:line="276" w:lineRule="auto"/>
        <w:ind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По окончании срока службы изделие подлежит утилизации в соответствии с законодательством страны пребывания. </w:t>
      </w: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footerReference r:id="rId13" w:type="default"/>
      <w:footerReference r:id="rId14" w:type="first"/>
      <w:pgSz w:h="16838" w:w="11906" w:orient="portrait"/>
      <w:pgMar w:bottom="1134" w:top="708.6614173228347" w:left="708.6614173228347" w:right="575.905511811024" w:header="425" w:footer="851"/>
      <w:pgNumType w:start="1"/>
      <w:cols w:equalWidth="0" w:num="2">
        <w:col w:space="313.65000000000003" w:w="5153.891535433069"/>
        <w:col w:space="0" w:w="5153.891535433069"/>
      </w:cols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mbria"/>
  <w:font w:name="Georgia"/>
  <w:font w:name="Microsoft Yahe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A">
    <w:pPr>
      <w:ind w:left="0" w:firstLine="0"/>
      <w:rPr/>
    </w:pPr>
    <w:r w:rsidDel="00000000" w:rsidR="00000000" w:rsidRPr="00000000">
      <w:rPr/>
      <w:drawing>
        <wp:inline distB="114300" distT="114300" distL="114300" distR="114300">
          <wp:extent cx="6750949" cy="924918"/>
          <wp:effectExtent b="0" l="0" r="0" t="0"/>
          <wp:docPr id="8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50949" cy="92491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B">
    <w:pPr>
      <w:ind w:left="0" w:firstLine="0"/>
      <w:rPr/>
    </w:pPr>
    <w:r w:rsidDel="00000000" w:rsidR="00000000" w:rsidRPr="00000000">
      <w:rPr/>
      <w:drawing>
        <wp:inline distB="114300" distT="114300" distL="114300" distR="114300">
          <wp:extent cx="6744300" cy="165100"/>
          <wp:effectExtent b="0" l="0" r="0" t="0"/>
          <wp:docPr id="7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44300" cy="165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ind w:left="0" w:firstLine="0"/>
      <w:rPr/>
    </w:pPr>
    <w:r w:rsidDel="00000000" w:rsidR="00000000" w:rsidRPr="00000000">
      <w:rPr/>
      <w:drawing>
        <wp:inline distB="114300" distT="114300" distL="114300" distR="114300">
          <wp:extent cx="6744300" cy="393700"/>
          <wp:effectExtent b="0" l="0" r="0" t="0"/>
          <wp:docPr id="6" name="image8.png"/>
          <a:graphic>
            <a:graphicData uri="http://schemas.openxmlformats.org/drawingml/2006/picture">
              <pic:pic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44300" cy="393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1"/>
        <w:bCs w:val="1"/>
        <w:color w:val="0000ff"/>
        <w:sz w:val="38"/>
        <w:szCs w:val="38"/>
      </w:rPr>
    </w:pPr>
    <w:r w:rsidDel="00000000" w:rsidR="00000000" w:rsidRPr="00000000">
      <w:rPr>
        <w:rFonts w:ascii="Cambria" w:cs="Cambria" w:eastAsia="Cambria" w:hAnsi="Cambria"/>
        <w:b w:val="1"/>
        <w:bCs w:val="1"/>
        <w:color w:val="0000ff"/>
        <w:sz w:val="38"/>
        <w:szCs w:val="38"/>
      </w:rPr>
      <w:drawing>
        <wp:inline distB="114300" distT="114300" distL="114300" distR="114300">
          <wp:extent cx="6744300" cy="393700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44300" cy="393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709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ru"/>
      </w:rPr>
    </w:rPrDefault>
    <w:pPrDefault>
      <w:pPr>
        <w:ind w:firstLine="709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="276" w:lineRule="auto"/>
    </w:pPr>
    <w:rPr>
      <w:rFonts w:ascii="Cambria" w:cs="Cambria" w:eastAsia="Cambria" w:hAnsi="Cambria"/>
      <w:color w:val="36609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image" Target="media/image9.jpg"/><Relationship Id="rId13" Type="http://schemas.openxmlformats.org/officeDocument/2006/relationships/footer" Target="footer1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jpg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3.png"/><Relationship Id="rId8" Type="http://schemas.openxmlformats.org/officeDocument/2006/relationships/image" Target="media/image2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