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8jo6dygwiobv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0"/>
          <w:szCs w:val="20"/>
          <w:rtl w:val="0"/>
        </w:rPr>
        <w:t xml:space="preserve">Технический паспорт, инструкция по хранению, монтажу и эксплуатации</w:t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se11wxsti9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3"/>
          <w:szCs w:val="13"/>
          <w:highlight w:val="white"/>
        </w:rPr>
      </w:pPr>
      <w:bookmarkStart w:colFirst="0" w:colLast="0" w:name="_hfapggczji8a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8"/>
          <w:szCs w:val="28"/>
          <w:highlight w:val="white"/>
          <w:rtl w:val="0"/>
        </w:rPr>
        <w:t xml:space="preserve">Панель 10” настольная.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firstLine="0"/>
        <w:jc w:val="center"/>
        <w:rPr>
          <w:rFonts w:ascii="Cambria" w:cs="Cambria" w:eastAsia="Cambria" w:hAnsi="Cambria"/>
          <w:color w:val="333333"/>
          <w:sz w:val="23"/>
          <w:szCs w:val="23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1. Назначение и область применения</w:t>
      </w:r>
    </w:p>
    <w:p w:rsidR="00000000" w:rsidDel="00000000" w:rsidP="00000000" w:rsidRDefault="00000000" w:rsidRPr="00000000" w14:paraId="00000006">
      <w:pPr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Устройство" предназначено для управления системами автоматизации, аудио-видео оборудованием и IoT устройствами.</w:t>
      </w:r>
    </w:p>
    <w:p w:rsidR="00000000" w:rsidDel="00000000" w:rsidP="00000000" w:rsidRDefault="00000000" w:rsidRPr="00000000" w14:paraId="00000007">
      <w:pPr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Формат настольной панели делает устройство удобным решением для кабинетов, переговорных комнат, конференц-залов и других пространств, где требуется быстрый и наглядный доступ к управлению оборудованием. Большой IPS-дисплей обеспечивает четкое отображение интерфейсов визуализации, а высокая производительность платформы гарантирует плавную работу системы.</w:t>
      </w:r>
    </w:p>
    <w:p w:rsidR="00000000" w:rsidDel="00000000" w:rsidP="00000000" w:rsidRDefault="00000000" w:rsidRPr="00000000" w14:paraId="00000008">
      <w:pPr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Панель поддерживает как шаблонные, так и полностью кастомные интерфейсы управления, что позволяет адаптировать систему под задачи конкретного проекта автоматизации.</w:t>
      </w:r>
    </w:p>
    <w:p w:rsidR="00000000" w:rsidDel="00000000" w:rsidP="00000000" w:rsidRDefault="00000000" w:rsidRPr="00000000" w14:paraId="00000009">
      <w:pPr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зависит от прилагаемого прикладного программного обеспечения.</w:t>
      </w:r>
    </w:p>
    <w:p w:rsidR="00000000" w:rsidDel="00000000" w:rsidP="00000000" w:rsidRDefault="00000000" w:rsidRPr="00000000" w14:paraId="0000000A">
      <w:pPr>
        <w:ind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Ссылка на электронную версию документации: </w:t>
      </w:r>
      <w:r w:rsidDel="00000000" w:rsidR="00000000" w:rsidRPr="00000000">
        <w:rPr>
          <w:rtl w:val="0"/>
        </w:rPr>
        <w:t xml:space="preserve">iridi.com/ru/d/P10tt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2. Технические характеристики</w:t>
      </w:r>
    </w:p>
    <w:tbl>
      <w:tblPr>
        <w:tblStyle w:val="Table1"/>
        <w:tblW w:w="5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3075"/>
        <w:tblGridChange w:id="0">
          <w:tblGrid>
            <w:gridCol w:w="2085"/>
            <w:gridCol w:w="30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psil53chse1j" w:id="3"/>
            <w:bookmarkEnd w:id="3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Процессор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E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ht3fc8cfw65u" w:id="4"/>
            <w:bookmarkEnd w:id="4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RK3399 Rockchip</w:t>
            </w:r>
          </w:p>
          <w:p w:rsidR="00000000" w:rsidDel="00000000" w:rsidP="00000000" w:rsidRDefault="00000000" w:rsidRPr="00000000" w14:paraId="0000000F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ov4olztlxu6j" w:id="5"/>
            <w:bookmarkEnd w:id="5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2 x Cortex-A72 2000 МГц, 4 x Cortex-A53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d409bmvfnfkw" w:id="6"/>
            <w:bookmarkEnd w:id="6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Оперативная память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1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9vodiz1d8vgb" w:id="7"/>
            <w:bookmarkEnd w:id="7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2 Gb, DDR4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9qpbjslekrv6" w:id="8"/>
            <w:bookmarkEnd w:id="8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Энергонезависимая память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3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p1u7c6wixnb9" w:id="9"/>
            <w:bookmarkEnd w:id="9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16 Gb, eMMC Flash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4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Часы реального времени (RTC)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есть, </w:t>
              <w:br w:type="textWrapping"/>
              <w:t xml:space="preserve">батарея литиевая CR1220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Экран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емкостный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Диагональ экрана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10”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Угол наклона экрана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60°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Технология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IPS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Разрешение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1920х1200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Яркость, cd/m2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350±15%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cungq6lj95cy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Угол обзора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3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36yxwj7gfe4o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не менее 170°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2uecqkzaoczx" w:id="12"/>
            <w:bookmarkEnd w:id="12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Интерфейсы: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pStyle w:val="Heading1"/>
              <w:keepLines w:val="1"/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870tyxhs1ejc" w:id="13"/>
            <w:bookmarkEnd w:id="13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Ethernet 100 Мбит/с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bokisnxrdzyv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pStyle w:val="Heading1"/>
              <w:keepLines w:val="1"/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qvpgzbmr1ku1" w:id="15"/>
            <w:bookmarkEnd w:id="15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CAN (Bus77)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7f1rgbeunhat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USB 2.0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Электропитание: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24V DC 0.5A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PoE 802.3at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fsg1d1qfbecp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Wi-Fi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dhuaaxasfrsx" w:id="18"/>
            <w:bookmarkEnd w:id="18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нет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Потребляемая мощность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до 10Вт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27qo5x6pbeey" w:id="19"/>
            <w:bookmarkEnd w:id="19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Рабочая температура, °С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от 0 до 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1ihep3qy2l04" w:id="20"/>
            <w:bookmarkEnd w:id="20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Размеры (ШхВхГ), мм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252x160x131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uk6w1j27f4om" w:id="21"/>
            <w:bookmarkEnd w:id="21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Материал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алюминий, пластик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bsvhtiu14u2i" w:id="22"/>
            <w:bookmarkEnd w:id="22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Вес, гр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1820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Операционная система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Android 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i1ka0mve0hxl" w:id="23"/>
            <w:bookmarkEnd w:id="23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Класс защиты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pStyle w:val="Heading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jc w:val="left"/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</w:rPr>
            </w:pPr>
            <w:bookmarkStart w:colFirst="0" w:colLast="0" w:name="_h5fjpijm7iae" w:id="24"/>
            <w:bookmarkEnd w:id="24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color w:val="333333"/>
                <w:sz w:val="16"/>
                <w:szCs w:val="16"/>
                <w:rtl w:val="0"/>
              </w:rPr>
              <w:t xml:space="preserve">IP20</w:t>
            </w:r>
          </w:p>
        </w:tc>
      </w:tr>
    </w:tbl>
    <w:p w:rsidR="00000000" w:rsidDel="00000000" w:rsidP="00000000" w:rsidRDefault="00000000" w:rsidRPr="00000000" w14:paraId="0000003E">
      <w:pPr>
        <w:pStyle w:val="Heading1"/>
        <w:shd w:fill="ffffff" w:val="clear"/>
        <w:spacing w:after="80" w:before="80" w:line="360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  <w:highlight w:val="white"/>
        </w:rPr>
      </w:pPr>
      <w:bookmarkStart w:colFirst="0" w:colLast="0" w:name="_kq65mzukkryk" w:id="25"/>
      <w:bookmarkEnd w:id="25"/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highlight w:val="white"/>
          <w:rtl w:val="0"/>
        </w:rPr>
        <w:t xml:space="preserve">3. Комплектность</w:t>
      </w:r>
    </w:p>
    <w:p w:rsidR="00000000" w:rsidDel="00000000" w:rsidP="00000000" w:rsidRDefault="00000000" w:rsidRPr="00000000" w14:paraId="0000003F">
      <w:pPr>
        <w:shd w:fill="ffffff" w:val="clear"/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bookmarkStart w:colFirst="0" w:colLast="0" w:name="_yti8r1xavj9p" w:id="26"/>
      <w:bookmarkEnd w:id="26"/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Панель 10” настольная ....……………………………..……… 1 шт.</w:t>
      </w:r>
    </w:p>
    <w:p w:rsidR="00000000" w:rsidDel="00000000" w:rsidP="00000000" w:rsidRDefault="00000000" w:rsidRPr="00000000" w14:paraId="00000040">
      <w:pPr>
        <w:shd w:fill="ffffff" w:val="clear"/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Шаблон для монтажа…………………..…………………………...…………..……… 1 шт.</w:t>
      </w:r>
    </w:p>
    <w:p w:rsidR="00000000" w:rsidDel="00000000" w:rsidP="00000000" w:rsidRDefault="00000000" w:rsidRPr="00000000" w14:paraId="00000041">
      <w:pPr>
        <w:shd w:fill="ffffff" w:val="clear"/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Паспорт……………………………………………………………………....………………… 1 шт.</w:t>
      </w:r>
    </w:p>
    <w:p w:rsidR="00000000" w:rsidDel="00000000" w:rsidP="00000000" w:rsidRDefault="00000000" w:rsidRPr="00000000" w14:paraId="00000042">
      <w:pPr>
        <w:shd w:fill="ffffff" w:val="clear"/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Упаковка…………………………………………………….……………………………....… 1 шт.</w:t>
      </w:r>
    </w:p>
    <w:p w:rsidR="00000000" w:rsidDel="00000000" w:rsidP="00000000" w:rsidRDefault="00000000" w:rsidRPr="00000000" w14:paraId="00000043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3. Габариты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  <w:drawing>
          <wp:inline distB="114300" distT="114300" distL="114300" distR="114300">
            <wp:extent cx="3365375" cy="3708402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5375" cy="37084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  <w:drawing>
          <wp:inline distB="114300" distT="114300" distL="114300" distR="114300">
            <wp:extent cx="3457575" cy="25019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0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8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Разъемы, кнопки и индикация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  <w:drawing>
          <wp:inline distB="114300" distT="114300" distL="114300" distR="114300">
            <wp:extent cx="3457575" cy="140513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05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4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8"/>
        <w:gridCol w:w="2719"/>
        <w:tblGridChange w:id="0">
          <w:tblGrid>
            <w:gridCol w:w="2718"/>
            <w:gridCol w:w="2719"/>
          </w:tblGrid>
        </w:tblGridChange>
      </w:tblGrid>
      <w:tr>
        <w:trPr>
          <w:cantSplit w:val="0"/>
          <w:trHeight w:val="32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Нижние разъемы (слева направо)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+ питание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Последовательность пинов (слева направо):</w:t>
            </w:r>
          </w:p>
          <w:p w:rsidR="00000000" w:rsidDel="00000000" w:rsidP="00000000" w:rsidRDefault="00000000" w:rsidRPr="00000000" w14:paraId="0000005A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+24</w:t>
            </w:r>
          </w:p>
          <w:p w:rsidR="00000000" w:rsidDel="00000000" w:rsidP="00000000" w:rsidRDefault="00000000" w:rsidRPr="00000000" w14:paraId="0000005B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GND</w:t>
            </w:r>
          </w:p>
          <w:p w:rsidR="00000000" w:rsidDel="00000000" w:rsidP="00000000" w:rsidRDefault="00000000" w:rsidRPr="00000000" w14:paraId="0000005C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CAN_L</w:t>
            </w:r>
          </w:p>
          <w:p w:rsidR="00000000" w:rsidDel="00000000" w:rsidP="00000000" w:rsidRDefault="00000000" w:rsidRPr="00000000" w14:paraId="0000005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CAN_H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Ethernet(LAN)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для подключения с компьютерной сети, поддерживает PoE 802.3at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USB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подключение клавиатуры или мыши</w:t>
            </w:r>
          </w:p>
        </w:tc>
      </w:tr>
    </w:tbl>
    <w:p w:rsidR="00000000" w:rsidDel="00000000" w:rsidP="00000000" w:rsidRDefault="00000000" w:rsidRPr="00000000" w14:paraId="00000062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bookmarkStart w:colFirst="0" w:colLast="0" w:name="_pgq3doagxdlu" w:id="27"/>
      <w:bookmarkEnd w:id="27"/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Кнопки на левой стороне устройства:</w:t>
      </w:r>
    </w:p>
    <w:p w:rsidR="00000000" w:rsidDel="00000000" w:rsidP="00000000" w:rsidRDefault="00000000" w:rsidRPr="00000000" w14:paraId="00000064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POWER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- кратковременное нажатие выключает дисплей, долговременное нажатие более 3 секунд вызывает окно для выключения панели.</w:t>
      </w:r>
    </w:p>
    <w:p w:rsidR="00000000" w:rsidDel="00000000" w:rsidP="00000000" w:rsidRDefault="00000000" w:rsidRPr="00000000" w14:paraId="00000065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Recovery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- кнопка для входа в режим Recovery при загрузке устройства.</w:t>
      </w:r>
    </w:p>
    <w:p w:rsidR="00000000" w:rsidDel="00000000" w:rsidP="00000000" w:rsidRDefault="00000000" w:rsidRPr="00000000" w14:paraId="00000066">
      <w:pPr>
        <w:spacing w:after="20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5. Подключение и монтаж</w:t>
      </w:r>
    </w:p>
    <w:p w:rsidR="00000000" w:rsidDel="00000000" w:rsidP="00000000" w:rsidRDefault="00000000" w:rsidRPr="00000000" w14:paraId="00000068">
      <w:pPr>
        <w:shd w:fill="ffffff" w:val="clear"/>
        <w:spacing w:after="20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подключения питания и шины CAN (Bus77) использовать кабель — витая пара UTP, FTP от CAT5 и выше: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hd w:fill="ffffff" w:val="clear"/>
        <w:ind w:left="720" w:hanging="36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ТОЛЬКО медные жилы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hd w:fill="ffffff" w:val="clear"/>
        <w:ind w:left="720" w:hanging="36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ДИАМЕТР (НЕ сечение) жилы от 0,51мм (AWG 24) 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hd w:fill="ffffff" w:val="clear"/>
        <w:ind w:left="720" w:hanging="36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Омическое сопротивления должно быть не более 9,4 Ом на 100 метров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hd w:fill="ffffff" w:val="clear"/>
        <w:spacing w:after="20" w:lineRule="auto"/>
        <w:ind w:left="720" w:hanging="36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2 жилы на шину, 2 жилы на питание, 4 жилы резерв</w:t>
      </w:r>
    </w:p>
    <w:p w:rsidR="00000000" w:rsidDel="00000000" w:rsidP="00000000" w:rsidRDefault="00000000" w:rsidRPr="00000000" w14:paraId="0000006D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 и техническое обслуживание изделия должно производиться только подготовленными специалистами с соблюдением мер безопасности.</w:t>
      </w:r>
    </w:p>
    <w:p w:rsidR="00000000" w:rsidDel="00000000" w:rsidP="00000000" w:rsidRDefault="00000000" w:rsidRPr="00000000" w14:paraId="0000006E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Все работы по подключению изделия должны производиться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только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отключенном напряжении.</w:t>
      </w:r>
    </w:p>
    <w:p w:rsidR="00000000" w:rsidDel="00000000" w:rsidP="00000000" w:rsidRDefault="00000000" w:rsidRPr="00000000" w14:paraId="0000006F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8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6. Использование по назначению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 панели могут быть подключены устройства использующие  шину CAN или  Ethernet, в том числе одновременно.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 помощью установленного программного обеспечения производится опрос и управление подключенными устройствами.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Логика получения, обработки, передачи, сохранения данных задается пользователем системы в специализированном программном обеспечении.</w:t>
      </w:r>
    </w:p>
    <w:p w:rsidR="00000000" w:rsidDel="00000000" w:rsidP="00000000" w:rsidRDefault="00000000" w:rsidRPr="00000000" w14:paraId="00000074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устройства определяется установленным прикладным программным  обеспечением и лицензией на это ПО:</w:t>
        <w:br w:type="textWrapping"/>
      </w:r>
    </w:p>
    <w:tbl>
      <w:tblPr>
        <w:tblStyle w:val="Table3"/>
        <w:tblW w:w="5310.0" w:type="dxa"/>
        <w:jc w:val="left"/>
        <w:tblInd w:w="-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40"/>
        <w:gridCol w:w="1710"/>
        <w:gridCol w:w="1860"/>
        <w:tblGridChange w:id="0">
          <w:tblGrid>
            <w:gridCol w:w="1740"/>
            <w:gridCol w:w="1710"/>
            <w:gridCol w:w="18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auto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i3 pro</w:t>
            </w:r>
          </w:p>
        </w:tc>
        <w:tc>
          <w:tcPr>
            <w:shd w:fill="auto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i3 KNX</w:t>
            </w:r>
          </w:p>
        </w:tc>
        <w:tc>
          <w:tcPr>
            <w:shd w:fill="auto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Bus77 Home Server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ind w:right="-125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5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ind w:right="-27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13040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13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7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8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7. Текущий ремонт</w:t>
      </w:r>
    </w:p>
    <w:p w:rsidR="00000000" w:rsidDel="00000000" w:rsidP="00000000" w:rsidRDefault="00000000" w:rsidRPr="00000000" w14:paraId="00000080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обнаружении неисправности в ходе эксплуатации необходимо немедленно отключить устройство от питающей сети и вызвать обслуживающий персонал. Ремонт устройства в течение гарантийного срока и сервисное обслуживание осуществляет производитель устройства.</w:t>
      </w:r>
    </w:p>
    <w:p w:rsidR="00000000" w:rsidDel="00000000" w:rsidP="00000000" w:rsidRDefault="00000000" w:rsidRPr="00000000" w14:paraId="00000081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8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8. Хранение, транспортировка, срок службы</w:t>
      </w:r>
    </w:p>
    <w:p w:rsidR="00000000" w:rsidDel="00000000" w:rsidP="00000000" w:rsidRDefault="00000000" w:rsidRPr="00000000" w14:paraId="00000083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Изделия должны храниться в упаковке при температуре от 0°С до +40°С и относительной влажности воздуха до 80% на отапливаемых и естественно вентилируемых складах, в хранилищах с кондиционированием воздуха, при отсутствии в нем агрессивных примесей, токопроводящей пыли, паров кислот и щелочей, а также газов, вызывающих коррозию и разрушающих изоляцию. Транспортирование изделий должно осуществляться в упакованном виде в контейнерах, закрытых железнодорожных вагонах, отапливаемых герметизированных отсеках самолетов и трюмов, а также автомобильным транспортом с защитой от осадков на любые расстояния при температуре от -50￮С до +50￮С, при относительной влажности воздуха до 100% - при 25￮С. При транспортировании изделий должна быть предусмотрена защита от попадания пыли и атмосферных осадков. Средний срок службы изделия — не менее 5 лет.</w:t>
      </w:r>
    </w:p>
    <w:p w:rsidR="00000000" w:rsidDel="00000000" w:rsidP="00000000" w:rsidRDefault="00000000" w:rsidRPr="00000000" w14:paraId="00000084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8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9. Гарантии изготовителя</w:t>
        <w:br w:type="textWrapping"/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Гарантийный срок эксплуатации — 12 месяцев со дня продажи.</w:t>
      </w:r>
    </w:p>
    <w:p w:rsidR="00000000" w:rsidDel="00000000" w:rsidP="00000000" w:rsidRDefault="00000000" w:rsidRPr="00000000" w14:paraId="00000086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отсутствии отметки о продаже — с даты изготовления.</w:t>
      </w:r>
    </w:p>
    <w:p w:rsidR="00000000" w:rsidDel="00000000" w:rsidP="00000000" w:rsidRDefault="00000000" w:rsidRPr="00000000" w14:paraId="00000087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Гарантии изготовителя не распространяются в случаях наличия следов механических повреждений устройства; попадания влаги; превышения допустимого значения питающего напряжения; нарушения правил подключения устройства; внесения в устройство или схемы его подключения модификаций или изменений покупателем либо третьими лицами без согласия изготовителя; при использовании покупателем либо третьимом лицами устройства не по назначению; несоблюдении условий транспортирования; хранения; эксплуатации; монтажа устройства и содержания помещения, установленных в настоящем паспорте и эксплуатационной документации, а также наступления иных обстоятельств, не зависящих от изготовителя.</w:t>
      </w:r>
    </w:p>
    <w:p w:rsidR="00000000" w:rsidDel="00000000" w:rsidP="00000000" w:rsidRDefault="00000000" w:rsidRPr="00000000" w14:paraId="00000088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8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10. Утилизация</w:t>
      </w:r>
    </w:p>
    <w:p w:rsidR="00000000" w:rsidDel="00000000" w:rsidP="00000000" w:rsidRDefault="00000000" w:rsidRPr="00000000" w14:paraId="0000008A">
      <w:pPr>
        <w:spacing w:after="20" w:before="20" w:line="276" w:lineRule="auto"/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По окончании срока службы изделие подлежит утилизации в соответствии с законодательством страны пребывания. 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34" w:top="708" w:left="425" w:right="291" w:header="425" w:footer="851"/>
      <w:pgNumType w:start="1"/>
      <w:cols w:equalWidth="0" w:num="2">
        <w:col w:space="313" w:w="5438.5"/>
        <w:col w:space="0" w:w="5438.5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ind w:firstLine="0"/>
      <w:rPr/>
    </w:pPr>
    <w:r w:rsidDel="00000000" w:rsidR="00000000" w:rsidRPr="00000000">
      <w:rPr/>
      <w:drawing>
        <wp:inline distB="114300" distT="114300" distL="114300" distR="114300">
          <wp:extent cx="6750949" cy="924918"/>
          <wp:effectExtent b="0" l="0" r="0" t="0"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949" cy="924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ind w:firstLine="0"/>
      <w:rPr/>
    </w:pPr>
    <w:r w:rsidDel="00000000" w:rsidR="00000000" w:rsidRPr="00000000">
      <w:rPr/>
      <w:drawing>
        <wp:inline distB="114300" distT="114300" distL="114300" distR="114300">
          <wp:extent cx="6744300" cy="1651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ind w:firstLine="0"/>
      <w:rPr/>
    </w:pPr>
    <w:r w:rsidDel="00000000" w:rsidR="00000000" w:rsidRPr="00000000">
      <w:rPr/>
      <w:drawing>
        <wp:inline distB="114300" distT="114300" distL="114300" distR="114300">
          <wp:extent cx="6744300" cy="393700"/>
          <wp:effectExtent b="0" l="0" r="0" t="0"/>
          <wp:docPr id="6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firstLine="0"/>
      <w:jc w:val="left"/>
      <w:rPr>
        <w:rFonts w:ascii="Cambria" w:cs="Cambria" w:eastAsia="Cambria" w:hAnsi="Cambria"/>
        <w:b w:val="1"/>
        <w:bCs w:val="1"/>
        <w:color w:val="0000ff"/>
        <w:sz w:val="38"/>
        <w:szCs w:val="38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0000ff"/>
        <w:sz w:val="38"/>
        <w:szCs w:val="38"/>
      </w:rPr>
      <w:drawing>
        <wp:inline distB="114300" distT="114300" distL="114300" distR="114300">
          <wp:extent cx="6744300" cy="393700"/>
          <wp:effectExtent b="0" l="0" r="0" t="0"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4.jp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